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60" w:line="259" w:lineRule="auto"/>
        <w:rPr>
          <w:rFonts w:ascii="Calibri" w:hAnsi="Calibri" w:eastAsia="Calibri"/>
          <w:b/>
          <w:szCs w:val="22"/>
          <w:lang w:eastAsia="en-US"/>
        </w:rPr>
      </w:pPr>
      <w:r>
        <w:rPr>
          <w:rFonts w:ascii="Calibri" w:hAnsi="Calibri" w:eastAsia="Calibri"/>
          <w:b/>
          <w:szCs w:val="22"/>
          <w:lang w:eastAsia="en-US"/>
        </w:rPr>
      </w:r>
      <w:r>
        <w:rPr>
          <w:rFonts w:ascii="Calibri" w:hAnsi="Calibri" w:eastAsia="Calibri"/>
          <w:b/>
          <w:szCs w:val="22"/>
          <w:lang w:eastAsia="en-US"/>
        </w:rPr>
      </w:r>
    </w:p>
    <w:p>
      <w:pPr>
        <w:jc w:val="center"/>
        <w:spacing w:after="160" w:line="259" w:lineRule="auto"/>
        <w:rPr>
          <w:rFonts w:ascii="Calibri" w:hAnsi="Calibri" w:eastAsia="Calibri"/>
          <w:b/>
          <w:szCs w:val="22"/>
          <w:lang w:eastAsia="en-US"/>
        </w:rPr>
      </w:pPr>
      <w:r>
        <w:rPr>
          <w:rFonts w:ascii="Calibri" w:hAnsi="Calibri" w:eastAsia="Calibri"/>
          <w:b/>
          <w:szCs w:val="22"/>
          <w:lang w:eastAsia="en-US"/>
        </w:rPr>
        <w:t xml:space="preserve">Политика Конфиденциальности</w:t>
      </w:r>
      <w:r>
        <w:rPr>
          <w:rFonts w:ascii="Calibri" w:hAnsi="Calibri" w:eastAsia="Calibri"/>
          <w:b/>
          <w:szCs w:val="22"/>
          <w:lang w:eastAsia="en-US"/>
        </w:rPr>
      </w:r>
    </w:p>
    <w:p>
      <w:pPr>
        <w:jc w:val="center"/>
        <w:spacing w:after="160" w:line="259" w:lineRule="auto"/>
        <w:rPr>
          <w:rFonts w:ascii="Calibri" w:hAnsi="Calibri" w:eastAsia="Calibri"/>
          <w:b/>
          <w:szCs w:val="22"/>
          <w:lang w:eastAsia="en-US"/>
        </w:rPr>
      </w:pPr>
      <w:r>
        <w:rPr>
          <w:rFonts w:ascii="Calibri" w:hAnsi="Calibri" w:eastAsia="Calibri"/>
          <w:b/>
          <w:szCs w:val="22"/>
          <w:lang w:eastAsia="en-US"/>
        </w:rPr>
      </w:r>
      <w:r>
        <w:rPr>
          <w:rFonts w:ascii="Calibri" w:hAnsi="Calibri" w:eastAsia="Calibri"/>
          <w:b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Настоящая Политика в отношении обработки персональных данных (далее – Политика) составлена в соответствии с требованиями Федерального закона «О пер</w:t>
      </w:r>
      <w:r>
        <w:rPr>
          <w:rFonts w:ascii="Calibri" w:hAnsi="Calibri" w:eastAsia="Calibri"/>
          <w:szCs w:val="22"/>
          <w:lang w:eastAsia="en-US"/>
        </w:rPr>
        <w:t xml:space="preserve">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"Генераторный Центр" (далее – Оператор, Общество) посетителей сайта </w:t>
      </w:r>
      <w:hyperlink r:id="rId12" w:tooltip="https://ricardo-energo.ru" w:history="1">
        <w:r>
          <w:rPr>
            <w:rStyle w:val="738"/>
            <w:rFonts w:ascii="Calibri" w:hAnsi="Calibri" w:eastAsia="Calibri"/>
            <w:szCs w:val="22"/>
            <w:lang w:eastAsia="en-US"/>
          </w:rPr>
          <w:t xml:space="preserve">https://ricardo-energo.ru</w:t>
        </w:r>
      </w:hyperlink>
      <w:r>
        <w:rPr>
          <w:rFonts w:ascii="Calibri" w:hAnsi="Calibri" w:eastAsia="Calibri"/>
          <w:szCs w:val="22"/>
          <w:lang w:eastAsia="en-US"/>
        </w:rPr>
        <w:t xml:space="preserve"> (далее – сайт), а также меры по обеспечению безопасности персональных данных.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1. Общие положения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1.1. Общество исходит из того, что субъект персональных данных- посетитель сайта (далее – пользователь/субъект персональных данных) самостоятель</w:t>
      </w:r>
      <w:r>
        <w:rPr>
          <w:rFonts w:ascii="Calibri" w:hAnsi="Calibri" w:eastAsia="Calibri"/>
          <w:szCs w:val="22"/>
          <w:lang w:eastAsia="en-US"/>
        </w:rPr>
        <w:t xml:space="preserve">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</w:t>
      </w:r>
      <w:r>
        <w:rPr>
          <w:rFonts w:ascii="Calibri" w:hAnsi="Calibri" w:eastAsia="Calibri"/>
          <w:szCs w:val="22"/>
          <w:lang w:eastAsia="en-US"/>
        </w:rPr>
        <w:t xml:space="preserve">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</w:t>
      </w:r>
      <w:r>
        <w:rPr>
          <w:rFonts w:ascii="Calibri" w:hAnsi="Calibri" w:eastAsia="Calibri"/>
          <w:szCs w:val="22"/>
          <w:lang w:eastAsia="en-US"/>
        </w:rPr>
        <w:t xml:space="preserve">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</w:t>
      </w:r>
      <w:r>
        <w:rPr>
          <w:rFonts w:ascii="Calibri" w:hAnsi="Calibri" w:eastAsia="Calibri"/>
          <w:szCs w:val="22"/>
          <w:lang w:eastAsia="en-US"/>
        </w:rPr>
        <w:t xml:space="preserve">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2. Термины и определения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Оператор персональных данных – ООО "Генераторный Центр" адрес места нахождения: 129085, город Москва, проезд </w:t>
      </w:r>
      <w:r>
        <w:rPr>
          <w:rFonts w:ascii="Calibri" w:hAnsi="Calibri" w:eastAsia="Calibri"/>
          <w:szCs w:val="22"/>
          <w:lang w:eastAsia="en-US"/>
        </w:rPr>
        <w:t xml:space="preserve">Ольминского</w:t>
      </w:r>
      <w:r>
        <w:rPr>
          <w:rFonts w:ascii="Calibri" w:hAnsi="Calibri" w:eastAsia="Calibri"/>
          <w:szCs w:val="22"/>
          <w:lang w:eastAsia="en-US"/>
        </w:rPr>
        <w:t xml:space="preserve">, д. 5, </w:t>
      </w:r>
      <w:r>
        <w:rPr>
          <w:rFonts w:ascii="Calibri" w:hAnsi="Calibri" w:eastAsia="Calibri"/>
          <w:szCs w:val="22"/>
          <w:lang w:eastAsia="en-US"/>
        </w:rPr>
        <w:t xml:space="preserve">помещ</w:t>
      </w:r>
      <w:r>
        <w:rPr>
          <w:rFonts w:ascii="Calibri" w:hAnsi="Calibri" w:eastAsia="Calibri"/>
          <w:szCs w:val="22"/>
          <w:lang w:eastAsia="en-US"/>
        </w:rPr>
        <w:t xml:space="preserve">. 1/5.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Сайт Оператора (далее — «Сайт») — совокупность информационных ресурсов, размещенных в сети Интернет, объединенных под адресом </w:t>
      </w:r>
      <w:r>
        <w:rPr>
          <w:rFonts w:ascii="Calibri" w:hAnsi="Calibri" w:eastAsia="Calibri"/>
          <w:szCs w:val="22"/>
          <w:lang w:eastAsia="en-US"/>
        </w:rPr>
        <w:t xml:space="preserve">https://</w:t>
      </w:r>
      <w:r>
        <w:rPr>
          <w:rFonts w:ascii="Calibri" w:hAnsi="Calibri" w:eastAsia="Calibri"/>
          <w:szCs w:val="22"/>
          <w:lang w:eastAsia="en-US"/>
        </w:rPr>
        <w:t xml:space="preserve">ricardo-energo.ru</w:t>
      </w:r>
      <w:r>
        <w:rPr>
          <w:rFonts w:ascii="Calibri" w:hAnsi="Calibri" w:eastAsia="Calibri"/>
          <w:szCs w:val="22"/>
          <w:lang w:eastAsia="en-US"/>
        </w:rPr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Учетная запись (личный кабинет) - персональная стра</w:t>
      </w:r>
      <w:r>
        <w:rPr>
          <w:rFonts w:ascii="Calibri" w:hAnsi="Calibri" w:eastAsia="Calibri"/>
          <w:szCs w:val="22"/>
          <w:lang w:eastAsia="en-US"/>
        </w:rPr>
        <w:t xml:space="preserve">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</w:t>
      </w:r>
      <w:r>
        <w:rPr>
          <w:rFonts w:ascii="Calibri" w:hAnsi="Calibri" w:eastAsia="Calibri"/>
          <w:szCs w:val="22"/>
          <w:lang w:eastAsia="en-US"/>
        </w:rPr>
        <w:t xml:space="preserve">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 Автоматизированная обработка персональных данных –</w:t>
      </w:r>
      <w:r>
        <w:rPr>
          <w:rFonts w:ascii="Calibri" w:hAnsi="Calibri" w:eastAsia="Calibri"/>
          <w:szCs w:val="22"/>
          <w:lang w:eastAsia="en-US"/>
        </w:rPr>
        <w:t xml:space="preserve">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 Уничто</w:t>
      </w:r>
      <w:r>
        <w:rPr>
          <w:rFonts w:ascii="Calibri" w:hAnsi="Calibri" w:eastAsia="Calibri"/>
          <w:szCs w:val="22"/>
          <w:lang w:eastAsia="en-US"/>
        </w:rPr>
        <w:t xml:space="preserve">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Конф</w:t>
      </w:r>
      <w:r>
        <w:rPr>
          <w:rFonts w:ascii="Calibri" w:hAnsi="Calibri" w:eastAsia="Calibri"/>
          <w:szCs w:val="22"/>
          <w:lang w:eastAsia="en-US"/>
        </w:rPr>
        <w:t xml:space="preserve">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3. Содержание и объем персональных данных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Оператор собирает и обрабатывает следующие персональные данные: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- Фамилия, Имя, Отчество;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- Номер телефона;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- Адрес электронной почты;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- Адрес доставки;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-Данные банковской карты (наименование держателя банковской карты, номер карты, срок действия карты, CVV код);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- Данные, которые автоматически</w:t>
      </w:r>
      <w:r>
        <w:rPr>
          <w:rFonts w:ascii="Calibri" w:hAnsi="Calibri" w:eastAsia="Calibri"/>
          <w:szCs w:val="22"/>
          <w:lang w:eastAsia="en-US"/>
        </w:rPr>
        <w:t xml:space="preserve">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o</w:t>
      </w:r>
      <w:r>
        <w:rPr>
          <w:rFonts w:ascii="Calibri" w:hAnsi="Calibri" w:eastAsia="Calibri"/>
          <w:szCs w:val="22"/>
          <w:lang w:eastAsia="en-US"/>
        </w:rPr>
        <w:tab/>
        <w:t xml:space="preserve">Данные из cookies-файлов - небольшие текстовые файлы, в которых после пос</w:t>
      </w:r>
      <w:r>
        <w:rPr>
          <w:rFonts w:ascii="Calibri" w:hAnsi="Calibri" w:eastAsia="Calibri"/>
          <w:szCs w:val="22"/>
          <w:lang w:eastAsia="en-US"/>
        </w:rPr>
        <w:t xml:space="preserve">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o</w:t>
      </w:r>
      <w:r>
        <w:rPr>
          <w:rFonts w:ascii="Calibri" w:hAnsi="Calibri" w:eastAsia="Calibri"/>
          <w:szCs w:val="22"/>
          <w:lang w:eastAsia="en-US"/>
        </w:rPr>
        <w:tab/>
        <w:t xml:space="preserve"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o</w:t>
      </w:r>
      <w:r>
        <w:rPr>
          <w:rFonts w:ascii="Calibri" w:hAnsi="Calibri" w:eastAsia="Calibri"/>
          <w:szCs w:val="22"/>
          <w:lang w:eastAsia="en-US"/>
        </w:rPr>
        <w:tab/>
        <w:t xml:space="preserve">Информация от браузера – данные, которые браузер автоматически отправляет серверу, </w:t>
      </w:r>
      <w:r>
        <w:rPr>
          <w:rFonts w:ascii="Calibri" w:hAnsi="Calibri" w:eastAsia="Calibri"/>
          <w:szCs w:val="22"/>
          <w:lang w:eastAsia="en-US"/>
        </w:rPr>
        <w:t xml:space="preserve">например</w:t>
      </w:r>
      <w:r>
        <w:rPr>
          <w:rFonts w:ascii="Calibri" w:hAnsi="Calibri" w:eastAsia="Calibri"/>
          <w:szCs w:val="22"/>
          <w:lang w:eastAsia="en-US"/>
        </w:rPr>
        <w:t xml:space="preserve">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</w:t>
      </w:r>
      <w:r>
        <w:rPr>
          <w:rFonts w:ascii="Calibri" w:hAnsi="Calibri" w:eastAsia="Calibri"/>
          <w:szCs w:val="22"/>
          <w:lang w:eastAsia="en-US"/>
        </w:rPr>
        <w:t xml:space="preserve">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4. Цели обработки персональной информации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4.1. Цели обработки персональных данных: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регистрация личного кабинета пользователя на сайте оператора;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улучшение качества сайта, удобства его использования, разработка новых услуг и сервисов;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целевой подбор рекламных материалов;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данные </w:t>
      </w:r>
      <w:r>
        <w:rPr>
          <w:rFonts w:ascii="Calibri" w:hAnsi="Calibri" w:eastAsia="Calibri"/>
          <w:szCs w:val="22"/>
          <w:lang w:eastAsia="en-US"/>
        </w:rPr>
        <w:t xml:space="preserve">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</w:t>
      </w:r>
      <w:r>
        <w:rPr>
          <w:rFonts w:ascii="Calibri" w:hAnsi="Calibri" w:eastAsia="Calibri"/>
          <w:szCs w:val="22"/>
          <w:lang w:eastAsia="en-US"/>
        </w:rPr>
        <w:t xml:space="preserve">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gen@gencen.ru, или перейдя по ссылке отписаться от рассылки, указанной в тексте отправляемых сообщений.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5.  Порядок обработки персональных данных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5.2.  Обработка персональных данных пользователя осуществляется оператором автоматизированным способом с полу</w:t>
      </w:r>
      <w:r>
        <w:rPr>
          <w:rFonts w:ascii="Calibri" w:hAnsi="Calibri" w:eastAsia="Calibri"/>
          <w:szCs w:val="22"/>
          <w:lang w:eastAsia="en-US"/>
        </w:rPr>
        <w:t xml:space="preserve">чением и/или передачей полученной информации по 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5.4. Оператор гарантирует, что обработка персональных данных пользователя производится в соответствии с законодательством.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5.5. При обработке персональных данных компания руководствуется принципами: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законность целей и способов их обработки, добросовестность;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обработка персональных данных ограничивается достижением конкретных, заранее определенных и законных целей;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соответствие объёма, характера и способов обработки персональных данных целям им обработки;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недопустимость обработки персональных данных, избыточных по отношению к целям, заявленным при их сборе;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5.6. Хранение персональных данных должно осущес</w:t>
      </w:r>
      <w:r>
        <w:rPr>
          <w:rFonts w:ascii="Calibri" w:hAnsi="Calibri" w:eastAsia="Calibri"/>
          <w:szCs w:val="22"/>
          <w:lang w:eastAsia="en-US"/>
        </w:rPr>
        <w:t xml:space="preserve">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</w:t>
      </w:r>
      <w:r>
        <w:rPr>
          <w:rFonts w:ascii="Calibri" w:hAnsi="Calibri" w:eastAsia="Calibri"/>
          <w:szCs w:val="22"/>
          <w:lang w:eastAsia="en-US"/>
        </w:rPr>
        <w:t xml:space="preserve">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gen@gencen.ru.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5.</w:t>
      </w:r>
      <w:r>
        <w:rPr>
          <w:rFonts w:ascii="Calibri" w:hAnsi="Calibri" w:eastAsia="Calibri"/>
          <w:szCs w:val="22"/>
          <w:lang w:eastAsia="en-US"/>
        </w:rPr>
        <w:t xml:space="preserve">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соответствии с требованиями Федерального закона от 27 июля 2006 г. № 152-ФЗ «О персональных данных».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5.9. В отношении персональной информации субъекта персональных данных с</w:t>
      </w:r>
      <w:r>
        <w:rPr>
          <w:rFonts w:ascii="Calibri" w:hAnsi="Calibri" w:eastAsia="Calibri"/>
          <w:szCs w:val="22"/>
          <w:lang w:eastAsia="en-US"/>
        </w:rPr>
        <w:t xml:space="preserve">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5.10. Оператор гарантирует орга</w:t>
      </w:r>
      <w:r>
        <w:rPr>
          <w:rFonts w:ascii="Calibri" w:hAnsi="Calibri" w:eastAsia="Calibri"/>
          <w:szCs w:val="22"/>
          <w:lang w:eastAsia="en-US"/>
        </w:rPr>
        <w:t xml:space="preserve">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6. Права пользователя на доступ и изменение его персональных данных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6.1. Пользователь имеет следующие права: 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Право на получение сведений об Операторе, о месте его нахождения.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Право на получение информации от Оператора, касающейся обработки его персональных данных, в том числе содержащей: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o</w:t>
      </w:r>
      <w:r>
        <w:rPr>
          <w:rFonts w:ascii="Calibri" w:hAnsi="Calibri" w:eastAsia="Calibri"/>
          <w:szCs w:val="22"/>
          <w:lang w:eastAsia="en-US"/>
        </w:rPr>
        <w:tab/>
        <w:t xml:space="preserve">подтверждение факта обработки персональных данных;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o</w:t>
      </w:r>
      <w:r>
        <w:rPr>
          <w:rFonts w:ascii="Calibri" w:hAnsi="Calibri" w:eastAsia="Calibri"/>
          <w:szCs w:val="22"/>
          <w:lang w:eastAsia="en-US"/>
        </w:rPr>
        <w:tab/>
        <w:t xml:space="preserve">правовые основания и цели обработки персональных данных;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o</w:t>
      </w:r>
      <w:r>
        <w:rPr>
          <w:rFonts w:ascii="Calibri" w:hAnsi="Calibri" w:eastAsia="Calibri"/>
          <w:szCs w:val="22"/>
          <w:lang w:eastAsia="en-US"/>
        </w:rPr>
        <w:tab/>
        <w:t xml:space="preserve">цели и применяемые Оператором способы обработки персональных данных;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o</w:t>
      </w:r>
      <w:r>
        <w:rPr>
          <w:rFonts w:ascii="Calibri" w:hAnsi="Calibri" w:eastAsia="Calibri"/>
          <w:szCs w:val="22"/>
          <w:lang w:eastAsia="en-US"/>
        </w:rPr>
        <w:tab/>
        <w:t xml:space="preserve"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o</w:t>
      </w:r>
      <w:r>
        <w:rPr>
          <w:rFonts w:ascii="Calibri" w:hAnsi="Calibri" w:eastAsia="Calibri"/>
          <w:szCs w:val="22"/>
          <w:lang w:eastAsia="en-US"/>
        </w:rPr>
        <w:tab/>
        <w:t xml:space="preserve"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o</w:t>
      </w:r>
      <w:r>
        <w:rPr>
          <w:rFonts w:ascii="Calibri" w:hAnsi="Calibri" w:eastAsia="Calibri"/>
          <w:szCs w:val="22"/>
          <w:lang w:eastAsia="en-US"/>
        </w:rPr>
        <w:tab/>
        <w:t xml:space="preserve">сроки обработки персональных данных, в том числе сроки их хранения;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o</w:t>
      </w:r>
      <w:r>
        <w:rPr>
          <w:rFonts w:ascii="Calibri" w:hAnsi="Calibri" w:eastAsia="Calibri"/>
          <w:szCs w:val="22"/>
          <w:lang w:eastAsia="en-US"/>
        </w:rPr>
        <w:tab/>
        <w:t xml:space="preserve">порядок осуществления субъектом персональных данных прав, предусмотренных законодательством;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Право требовать устранения неправомерных действий Оператора в отношении его персональных данных. Право о</w:t>
      </w:r>
      <w:r>
        <w:rPr>
          <w:rFonts w:ascii="Calibri" w:hAnsi="Calibri" w:eastAsia="Calibri"/>
          <w:szCs w:val="22"/>
          <w:lang w:eastAsia="en-US"/>
        </w:rPr>
        <w:t xml:space="preserve">бжаловать неправомерные действия или бездействие по обработке персональных данных.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Право отозвать свое согласие на обработк</w:t>
      </w:r>
      <w:r>
        <w:rPr>
          <w:rFonts w:ascii="Calibri" w:hAnsi="Calibri" w:eastAsia="Calibri"/>
          <w:szCs w:val="22"/>
          <w:lang w:eastAsia="en-US"/>
        </w:rPr>
        <w:t xml:space="preserve">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</w:t>
      </w:r>
      <w:r>
        <w:rPr>
          <w:rFonts w:ascii="Calibri" w:hAnsi="Calibri" w:eastAsia="Calibri"/>
          <w:szCs w:val="22"/>
          <w:lang w:eastAsia="en-US"/>
        </w:rPr>
        <w:t xml:space="preserve">gen@gencen.ru 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7. Обязанности Оператора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7.1. Осуществлять обработку персональных данных исключите</w:t>
      </w:r>
      <w:r>
        <w:rPr>
          <w:rFonts w:ascii="Calibri" w:hAnsi="Calibri" w:eastAsia="Calibri"/>
          <w:szCs w:val="22"/>
          <w:lang w:eastAsia="en-US"/>
        </w:rPr>
        <w:t xml:space="preserve">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7.7. Принимать необходимые правовые, организационные и технические меры или обеспечивать их приняти</w:t>
      </w:r>
      <w:r>
        <w:rPr>
          <w:rFonts w:ascii="Calibri" w:hAnsi="Calibri" w:eastAsia="Calibri"/>
          <w:szCs w:val="22"/>
          <w:lang w:eastAsia="en-US"/>
        </w:rPr>
        <w:t xml:space="preserve">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</w:t>
      </w:r>
      <w:r>
        <w:rPr>
          <w:rFonts w:ascii="Calibri" w:hAnsi="Calibri" w:eastAsia="Calibri"/>
          <w:szCs w:val="22"/>
          <w:lang w:eastAsia="en-US"/>
        </w:rPr>
        <w:t xml:space="preserve">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7.10. Не</w:t>
      </w:r>
      <w:r>
        <w:rPr>
          <w:rFonts w:ascii="Calibri" w:hAnsi="Calibri" w:eastAsia="Calibri"/>
          <w:szCs w:val="22"/>
          <w:lang w:eastAsia="en-US"/>
        </w:rPr>
        <w:t xml:space="preserve">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7.11. В случае достижения целей обработки персональных данны</w:t>
      </w:r>
      <w:r>
        <w:rPr>
          <w:rFonts w:ascii="Calibri" w:hAnsi="Calibri" w:eastAsia="Calibri"/>
          <w:szCs w:val="22"/>
          <w:lang w:eastAsia="en-US"/>
        </w:rPr>
        <w:t xml:space="preserve">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</w:t>
      </w:r>
      <w:r>
        <w:rPr>
          <w:rFonts w:ascii="Calibri" w:hAnsi="Calibri" w:eastAsia="Calibri"/>
          <w:szCs w:val="22"/>
          <w:lang w:eastAsia="en-US"/>
        </w:rPr>
        <w:t xml:space="preserve">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8. Сведения о реализуемых требованиях к защите персональных данных.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</w:t>
      </w:r>
      <w:r>
        <w:rPr>
          <w:rFonts w:ascii="Calibri" w:hAnsi="Calibri" w:eastAsia="Calibri"/>
          <w:szCs w:val="22"/>
          <w:lang w:eastAsia="en-US"/>
        </w:rPr>
        <w:t xml:space="preserve">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Оператор при обработке персональных данных принимает необходимые правовые, организационные и технические меры</w:t>
      </w:r>
      <w:r>
        <w:rPr>
          <w:rFonts w:ascii="Calibri" w:hAnsi="Calibri" w:eastAsia="Calibri"/>
          <w:szCs w:val="22"/>
          <w:lang w:eastAsia="en-US"/>
        </w:rPr>
        <w:t xml:space="preserve">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Оператором реализованы следующие требования к защите персональных данных: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Назначено лицо, являющееся ответственным за организацию обработки персональных данных.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Установлены правила доступа к персональным данным, ограничен круг лиц, допущенных к обрабатываемой персональной информации.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</w:r>
      <w:r>
        <w:rPr>
          <w:rFonts w:ascii="Calibri" w:hAnsi="Calibri" w:eastAsia="Calibri"/>
          <w:szCs w:val="22"/>
          <w:lang w:eastAsia="en-US"/>
        </w:rPr>
        <w:t xml:space="preserve">С</w:t>
      </w:r>
      <w:r>
        <w:rPr>
          <w:rFonts w:ascii="Calibri" w:hAnsi="Calibri" w:eastAsia="Calibri"/>
          <w:szCs w:val="22"/>
          <w:lang w:eastAsia="en-US"/>
        </w:rPr>
        <w:t xml:space="preserve">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Осуществляется идентификация пользователей при входе в систему.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Устан</w:t>
      </w:r>
      <w:r>
        <w:rPr>
          <w:rFonts w:ascii="Calibri" w:hAnsi="Calibri" w:eastAsia="Calibri"/>
          <w:szCs w:val="22"/>
          <w:lang w:eastAsia="en-US"/>
        </w:rPr>
        <w:t xml:space="preserve">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действий, совершаемых с персональными данными в информационной системе персональных данных.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Используются сертифицированные антивирусные программы с регулярно обновляемыми базами.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Приняты меры к обнаружению и пресечению фактов несанкционированного доступа к персональным данным.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•</w:t>
      </w:r>
      <w:r>
        <w:rPr>
          <w:rFonts w:ascii="Calibri" w:hAnsi="Calibri" w:eastAsia="Calibri"/>
          <w:szCs w:val="22"/>
          <w:lang w:eastAsia="en-US"/>
        </w:rPr>
        <w:tab/>
        <w:t xml:space="preserve"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9. Ответственность Оператора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9.1. В случае неиспо</w:t>
      </w:r>
      <w:r>
        <w:rPr>
          <w:rFonts w:ascii="Calibri" w:hAnsi="Calibri" w:eastAsia="Calibri"/>
          <w:szCs w:val="22"/>
          <w:lang w:eastAsia="en-US"/>
        </w:rPr>
        <w:t xml:space="preserve">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10. Разрешение споров 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10.2. Оператор в течение 30 календарных дней со дня получения претензии, письменно уведомляет пользователя о результатах ее рассмотрения.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11. Заключительные положения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11.</w:t>
      </w:r>
      <w:r>
        <w:rPr>
          <w:rFonts w:ascii="Calibri" w:hAnsi="Calibri" w:eastAsia="Calibri"/>
          <w:szCs w:val="22"/>
          <w:lang w:eastAsia="en-US"/>
        </w:rPr>
        <w:t xml:space="preserve">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</w:t>
      </w:r>
      <w:r>
        <w:rPr>
          <w:rFonts w:ascii="Calibri" w:hAnsi="Calibri" w:eastAsia="Calibri"/>
          <w:szCs w:val="22"/>
          <w:lang w:eastAsia="en-US"/>
        </w:rPr>
        <w:t xml:space="preserve">https://</w:t>
      </w:r>
      <w:r>
        <w:rPr>
          <w:rFonts w:ascii="Calibri" w:hAnsi="Calibri" w:eastAsia="Calibri"/>
          <w:szCs w:val="22"/>
          <w:lang w:eastAsia="en-US"/>
        </w:rPr>
        <w:t xml:space="preserve">ricardo-energo.ru</w:t>
      </w:r>
      <w:r>
        <w:rPr>
          <w:rFonts w:ascii="Calibri" w:hAnsi="Calibri" w:eastAsia="Calibri"/>
          <w:szCs w:val="22"/>
          <w:lang w:eastAsia="en-US"/>
        </w:rPr>
      </w:r>
      <w:r>
        <w:rPr>
          <w:rFonts w:ascii="Calibri" w:hAnsi="Calibri" w:eastAsia="Calibri"/>
          <w:szCs w:val="22"/>
          <w:lang w:eastAsia="en-US"/>
        </w:rPr>
        <w:t xml:space="preserve">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  <w:t xml:space="preserve"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</w:r>
      <w:r>
        <w:rPr>
          <w:rFonts w:ascii="Calibri" w:hAnsi="Calibri" w:eastAsia="Calibri"/>
          <w:szCs w:val="22"/>
          <w:lang w:eastAsia="en-US"/>
        </w:rPr>
      </w:r>
    </w:p>
    <w:p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>
        <w:rPr>
          <w:rFonts w:ascii="Calibri" w:hAnsi="Calibri" w:eastAsia="Calibri"/>
          <w:szCs w:val="22"/>
          <w:lang w:eastAsia="en-US"/>
        </w:rPr>
      </w:r>
      <w:r>
        <w:rPr>
          <w:rFonts w:ascii="Calibri" w:hAnsi="Calibri" w:eastAsia="Calibri"/>
          <w:szCs w:val="22"/>
          <w:lang w:eastAsia="en-US"/>
        </w:rPr>
      </w:r>
    </w:p>
    <w:p>
      <w:pPr>
        <w:ind w:left="-993" w:right="-284" w:firstLine="425"/>
        <w:jc w:val="both"/>
        <w:spacing w:before="120"/>
        <w:shd w:val="clear" w:color="auto" w:fill="ffffff"/>
        <w:widowControl w:val="off"/>
        <w:rPr>
          <w:rFonts w:ascii="Georgia" w:hAnsi="Georgia" w:eastAsia="Roboto" w:cs="Arial"/>
          <w:color w:val="000000"/>
          <w:sz w:val="22"/>
          <w:szCs w:val="22"/>
          <w:lang w:eastAsia="ru-RU"/>
        </w:rPr>
      </w:pPr>
      <w:r>
        <w:rPr>
          <w:rFonts w:ascii="Georgia" w:hAnsi="Georgia" w:eastAsia="Roboto" w:cs="Arial"/>
          <w:color w:val="000000"/>
          <w:sz w:val="22"/>
          <w:szCs w:val="22"/>
          <w:lang w:eastAsia="ru-RU"/>
        </w:rPr>
      </w:r>
      <w:r>
        <w:rPr>
          <w:rFonts w:ascii="Georgia" w:hAnsi="Georgia" w:eastAsia="Roboto" w:cs="Arial"/>
          <w:color w:val="000000"/>
          <w:sz w:val="22"/>
          <w:szCs w:val="22"/>
          <w:lang w:eastAsia="ru-RU"/>
        </w:rPr>
      </w:r>
    </w:p>
    <w:p>
      <w:pPr>
        <w:ind w:right="-284"/>
        <w:jc w:val="both"/>
        <w:widowControl w:val="off"/>
        <w:rPr>
          <w:rFonts w:ascii="Georgia" w:hAnsi="Georgia" w:eastAsia="Roboto" w:cs="Roboto"/>
          <w:szCs w:val="22"/>
          <w:lang w:eastAsia="en-US"/>
        </w:rPr>
      </w:pPr>
      <w:r>
        <w:rPr>
          <w:rFonts w:ascii="Georgia" w:hAnsi="Georgia" w:eastAsia="Roboto" w:cs="Roboto"/>
          <w:szCs w:val="22"/>
          <w:lang w:eastAsia="en-US"/>
        </w:rPr>
      </w:r>
      <w:r>
        <w:rPr>
          <w:rFonts w:ascii="Georgia" w:hAnsi="Georgia" w:eastAsia="Roboto" w:cs="Roboto"/>
          <w:szCs w:val="22"/>
          <w:lang w:eastAsia="en-US"/>
        </w:rPr>
      </w:r>
    </w:p>
    <w:p>
      <w:pPr>
        <w:ind w:right="-284"/>
        <w:jc w:val="both"/>
        <w:widowControl w:val="off"/>
        <w:rPr>
          <w:rFonts w:ascii="Georgia" w:hAnsi="Georgia" w:eastAsia="Roboto" w:cs="Roboto"/>
          <w:szCs w:val="22"/>
          <w:lang w:eastAsia="en-US"/>
        </w:rPr>
      </w:pPr>
      <w:r>
        <w:rPr>
          <w:rFonts w:ascii="Georgia" w:hAnsi="Georgia" w:eastAsia="Roboto" w:cs="Roboto"/>
          <w:szCs w:val="22"/>
          <w:lang w:eastAsia="en-US"/>
        </w:rPr>
      </w:r>
      <w:r>
        <w:rPr>
          <w:rFonts w:ascii="Georgia" w:hAnsi="Georgia" w:eastAsia="Roboto" w:cs="Roboto"/>
          <w:szCs w:val="22"/>
          <w:lang w:eastAsia="en-US"/>
        </w:rPr>
      </w:r>
    </w:p>
    <w:p>
      <w:pPr>
        <w:ind w:right="-284"/>
        <w:jc w:val="both"/>
        <w:widowControl w:val="off"/>
        <w:rPr>
          <w:rFonts w:ascii="Georgia" w:hAnsi="Georgia" w:eastAsia="Roboto" w:cs="Roboto"/>
          <w:szCs w:val="22"/>
          <w:lang w:eastAsia="en-US"/>
        </w:rPr>
      </w:pPr>
      <w:r>
        <w:rPr>
          <w:rFonts w:ascii="Georgia" w:hAnsi="Georgia" w:eastAsia="Roboto" w:cs="Roboto"/>
          <w:szCs w:val="22"/>
          <w:lang w:eastAsia="en-US"/>
        </w:rPr>
      </w:r>
      <w:r>
        <w:rPr>
          <w:rFonts w:ascii="Georgia" w:hAnsi="Georgia" w:eastAsia="Roboto" w:cs="Roboto"/>
          <w:szCs w:val="22"/>
          <w:lang w:eastAsia="en-US"/>
        </w:rPr>
      </w:r>
    </w:p>
    <w:p>
      <w:pPr>
        <w:ind w:right="-284"/>
        <w:jc w:val="both"/>
        <w:widowControl w:val="off"/>
        <w:rPr>
          <w:rFonts w:ascii="Roboto" w:hAnsi="Roboto" w:eastAsia="Roboto" w:cs="Roboto"/>
          <w:szCs w:val="22"/>
          <w:lang w:eastAsia="en-US"/>
        </w:rPr>
      </w:pPr>
      <w:r/>
      <w:bookmarkStart w:id="0" w:name="_GoBack"/>
      <w:r/>
      <w:bookmarkEnd w:id="0"/>
      <w:r/>
      <w:r>
        <w:rPr>
          <w:rFonts w:ascii="Roboto" w:hAnsi="Roboto" w:eastAsia="Roboto" w:cs="Roboto"/>
          <w:szCs w:val="22"/>
          <w:lang w:eastAsia="en-US"/>
        </w:rPr>
      </w:r>
    </w:p>
    <w:p>
      <w:pPr>
        <w:ind w:right="-284"/>
        <w:jc w:val="center"/>
        <w:tabs>
          <w:tab w:val="left" w:pos="9923" w:leader="none"/>
        </w:tabs>
        <w:rPr>
          <w:rFonts w:ascii="Tahoma" w:hAnsi="Tahoma" w:cs="Tahoma"/>
          <w:b/>
          <w:bCs/>
          <w:szCs w:val="22"/>
          <w:lang w:eastAsia="ru-RU"/>
        </w:rPr>
      </w:pPr>
      <w:r>
        <w:rPr>
          <w:rFonts w:ascii="Tahoma" w:hAnsi="Tahoma" w:cs="Tahoma"/>
          <w:b/>
          <w:bCs/>
          <w:szCs w:val="22"/>
          <w:lang w:eastAsia="ru-RU"/>
        </w:rPr>
      </w:r>
      <w:r>
        <w:rPr>
          <w:rFonts w:ascii="Tahoma" w:hAnsi="Tahoma" w:cs="Tahoma"/>
          <w:b/>
          <w:bCs/>
          <w:szCs w:val="22"/>
          <w:lang w:eastAsia="ru-RU"/>
        </w:rPr>
      </w:r>
    </w:p>
    <w:p>
      <w:pPr>
        <w:ind w:right="-284"/>
        <w:widowControl w:val="off"/>
        <w:rPr>
          <w:rFonts w:ascii="Roboto" w:hAnsi="Roboto" w:eastAsia="Roboto" w:cs="Roboto"/>
          <w:sz w:val="22"/>
          <w:szCs w:val="16"/>
          <w:lang w:eastAsia="en-US"/>
        </w:rPr>
      </w:pPr>
      <w:r>
        <w:rPr>
          <w:rFonts w:ascii="Roboto" w:hAnsi="Roboto" w:eastAsia="Roboto" w:cs="Roboto"/>
          <w:sz w:val="22"/>
          <w:szCs w:val="16"/>
          <w:lang w:eastAsia="en-US"/>
        </w:rPr>
      </w:r>
      <w:r>
        <w:rPr>
          <w:rFonts w:ascii="Roboto" w:hAnsi="Roboto" w:eastAsia="Roboto" w:cs="Roboto"/>
          <w:sz w:val="22"/>
          <w:szCs w:val="16"/>
          <w:lang w:eastAsia="en-US"/>
        </w:rPr>
      </w:r>
    </w:p>
    <w:p>
      <w:pPr>
        <w:ind w:right="-284"/>
        <w:widowControl w:val="off"/>
        <w:rPr>
          <w:rFonts w:ascii="Roboto" w:hAnsi="Roboto" w:eastAsia="Roboto" w:cs="Roboto"/>
          <w:sz w:val="22"/>
          <w:szCs w:val="16"/>
          <w:lang w:eastAsia="en-US"/>
        </w:rPr>
      </w:pPr>
      <w:r>
        <w:rPr>
          <w:rFonts w:ascii="Roboto" w:hAnsi="Roboto" w:eastAsia="Roboto" w:cs="Roboto"/>
          <w:sz w:val="22"/>
          <w:szCs w:val="16"/>
          <w:lang w:eastAsia="en-US"/>
        </w:rPr>
      </w:r>
      <w:r>
        <w:rPr>
          <w:rFonts w:ascii="Roboto" w:hAnsi="Roboto" w:eastAsia="Roboto" w:cs="Roboto"/>
          <w:sz w:val="22"/>
          <w:szCs w:val="16"/>
          <w:lang w:eastAsia="en-US"/>
        </w:rPr>
      </w:r>
    </w:p>
    <w:p>
      <w:pPr>
        <w:ind w:right="-284"/>
        <w:widowControl w:val="off"/>
        <w:rPr>
          <w:rFonts w:ascii="Roboto" w:hAnsi="Roboto" w:eastAsia="Roboto" w:cs="Roboto"/>
          <w:szCs w:val="22"/>
          <w:lang w:eastAsia="en-US"/>
        </w:rPr>
      </w:pPr>
      <w:r>
        <w:rPr>
          <w:rFonts w:ascii="Roboto" w:hAnsi="Roboto" w:eastAsia="Roboto" w:cs="Roboto"/>
          <w:szCs w:val="22"/>
          <w:lang w:eastAsia="en-US"/>
        </w:rPr>
      </w:r>
      <w:r>
        <w:rPr>
          <w:rFonts w:ascii="Roboto" w:hAnsi="Roboto" w:eastAsia="Roboto" w:cs="Roboto"/>
          <w:szCs w:val="22"/>
          <w:lang w:eastAsia="en-US"/>
        </w:rPr>
      </w:r>
    </w:p>
    <w:p>
      <w:pPr>
        <w:rPr>
          <w:sz w:val="32"/>
          <w:szCs w:val="28"/>
        </w:rPr>
      </w:pPr>
      <w:r>
        <w:rPr>
          <w:sz w:val="32"/>
          <w:szCs w:val="28"/>
        </w:rPr>
      </w:r>
      <w:r>
        <w:rPr>
          <w:sz w:val="32"/>
          <w:szCs w:val="28"/>
        </w:rPr>
      </w:r>
    </w:p>
    <w:p>
      <w:pPr>
        <w:rPr>
          <w:bCs/>
          <w:sz w:val="28"/>
        </w:rPr>
      </w:pPr>
      <w:r>
        <w:rPr>
          <w:sz w:val="32"/>
          <w:szCs w:val="28"/>
        </w:rPr>
        <w:tab/>
      </w:r>
      <w:r>
        <w:rPr>
          <w:bCs/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tabs>
          <w:tab w:val="left" w:pos="7635" w:leader="none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2836" w:right="850" w:bottom="2269" w:left="993" w:header="0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SimSun">
    <w:panose1 w:val="02020603020101020101"/>
  </w:font>
  <w:font w:name="Roboto"/>
  <w:font w:name="Liberation Serif">
    <w:panose1 w:val="02020603050405020304"/>
  </w:font>
  <w:font w:name="Calibri">
    <w:panose1 w:val="020F0502020204030204"/>
  </w:font>
  <w:font w:name="Lucida Sans">
    <w:panose1 w:val="020B0603030804020204"/>
  </w:font>
  <w:font w:name="Liberation Sans">
    <w:panose1 w:val="020B0604020202020204"/>
  </w:font>
  <w:font w:name="Microsoft YaHei">
    <w:panose1 w:val="020F0502020204030204"/>
  </w:font>
  <w:font w:name="Times New Roman">
    <w:panose1 w:val="02020603050405020304"/>
  </w:font>
  <w:font w:name="Mangal">
    <w:panose1 w:val="02040503050406030204"/>
  </w:font>
  <w:font w:name="Courier New">
    <w:panose1 w:val="020704090202050204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rPr>
        <w:lang w:eastAsia="ru-RU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7728" behindDoc="1" locked="0" layoutInCell="0" allowOverlap="1">
              <wp:simplePos x="0" y="0"/>
              <wp:positionH relativeFrom="column">
                <wp:posOffset>-624840</wp:posOffset>
              </wp:positionH>
              <wp:positionV relativeFrom="paragraph">
                <wp:posOffset>-443230</wp:posOffset>
              </wp:positionV>
              <wp:extent cx="7559040" cy="1220470"/>
              <wp:effectExtent l="0" t="0" r="3810" b="0"/>
              <wp:wrapTight wrapText="bothSides">
                <wp:wrapPolygon edited="1">
                  <wp:start x="0" y="0"/>
                  <wp:lineTo x="0" y="21240"/>
                  <wp:lineTo x="21556" y="21240"/>
                  <wp:lineTo x="21556" y="0"/>
                  <wp:lineTo x="0" y="0"/>
                </wp:wrapPolygon>
              </wp:wrapTight>
              <wp:docPr id="2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6" t="-41" r="-6" b="-40"/>
                      <a:stretch/>
                    </pic:blipFill>
                    <pic:spPr bwMode="auto">
                      <a:xfrm>
                        <a:off x="0" y="0"/>
                        <a:ext cx="7559040" cy="1220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7728;o:allowoverlap:true;o:allowincell:false;mso-position-horizontal-relative:text;margin-left:-49.20pt;mso-position-horizontal:absolute;mso-position-vertical-relative:text;margin-top:-34.90pt;mso-position-vertical:absolute;width:595.20pt;height:96.10pt;mso-wrap-distance-left:9.05pt;mso-wrap-distance-top:0.00pt;mso-wrap-distance-right:9.05pt;mso-wrap-distance-bottom:0.00pt;" wrapcoords="0 0 0 98333 99796 98333 99796 0 0 0" stroked="f">
              <v:path textboxrect="0,0,0,0"/>
              <w10:wrap type="tight"/>
              <v:imagedata r:id="rId1" o:title=""/>
            </v:shape>
          </w:pict>
        </mc:Fallback>
      </mc:AlternateContent>
    </w:r>
    <w:r>
      <w:rPr>
        <w:lang w:eastAsia="ru-RU"/>
      </w:rPr>
    </w:r>
  </w:p>
  <w:p>
    <w:pPr>
      <w:pStyle w:val="751"/>
      <w:rPr>
        <w:lang w:eastAsia="ru-RU"/>
      </w:rPr>
    </w:pPr>
    <w:r>
      <w:rPr>
        <w:lang w:eastAsia="ru-RU"/>
      </w:rPr>
    </w:r>
    <w:r>
      <w:rPr>
        <w:lang w:eastAsia="ru-RU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ind w:left="-993" w:right="-850"/>
    </w:pPr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562850" cy="1647825"/>
              <wp:effectExtent l="0" t="0" r="0" b="9525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8" t="-38" r="-7" b="-37"/>
                      <a:stretch/>
                    </pic:blipFill>
                    <pic:spPr bwMode="auto">
                      <a:xfrm>
                        <a:off x="0" y="0"/>
                        <a:ext cx="7562850" cy="1647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5.50pt;height:129.7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9"/>
    <w:next w:val="7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9"/>
    <w:next w:val="7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9"/>
    <w:next w:val="7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9"/>
    <w:next w:val="7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9"/>
    <w:next w:val="7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9"/>
    <w:next w:val="7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9"/>
    <w:next w:val="7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9"/>
    <w:next w:val="7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9"/>
    <w:next w:val="7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9"/>
    <w:next w:val="7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20"/>
    <w:link w:val="34"/>
    <w:uiPriority w:val="10"/>
    <w:rPr>
      <w:sz w:val="48"/>
      <w:szCs w:val="48"/>
    </w:rPr>
  </w:style>
  <w:style w:type="paragraph" w:styleId="36">
    <w:name w:val="Subtitle"/>
    <w:basedOn w:val="719"/>
    <w:next w:val="7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0"/>
    <w:link w:val="36"/>
    <w:uiPriority w:val="11"/>
    <w:rPr>
      <w:sz w:val="24"/>
      <w:szCs w:val="24"/>
    </w:rPr>
  </w:style>
  <w:style w:type="paragraph" w:styleId="38">
    <w:name w:val="Quote"/>
    <w:basedOn w:val="719"/>
    <w:next w:val="7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9"/>
    <w:next w:val="7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0"/>
    <w:link w:val="750"/>
    <w:uiPriority w:val="99"/>
  </w:style>
  <w:style w:type="character" w:styleId="45">
    <w:name w:val="Footer Char"/>
    <w:basedOn w:val="720"/>
    <w:link w:val="751"/>
    <w:uiPriority w:val="99"/>
  </w:style>
  <w:style w:type="character" w:styleId="47">
    <w:name w:val="Caption Char"/>
    <w:basedOn w:val="744"/>
    <w:link w:val="751"/>
    <w:uiPriority w:val="99"/>
  </w:style>
  <w:style w:type="table" w:styleId="48">
    <w:name w:val="Table Grid"/>
    <w:basedOn w:val="7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0"/>
    <w:uiPriority w:val="99"/>
    <w:unhideWhenUsed/>
    <w:rPr>
      <w:vertAlign w:val="superscript"/>
    </w:rPr>
  </w:style>
  <w:style w:type="paragraph" w:styleId="178">
    <w:name w:val="endnote text"/>
    <w:basedOn w:val="7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0"/>
    <w:uiPriority w:val="99"/>
    <w:semiHidden/>
    <w:unhideWhenUsed/>
    <w:rPr>
      <w:vertAlign w:val="superscript"/>
    </w:rPr>
  </w:style>
  <w:style w:type="paragraph" w:styleId="181">
    <w:name w:val="toc 1"/>
    <w:basedOn w:val="719"/>
    <w:next w:val="7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9"/>
    <w:next w:val="7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9"/>
    <w:next w:val="7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9"/>
    <w:next w:val="7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9"/>
    <w:next w:val="7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9"/>
    <w:next w:val="7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9"/>
    <w:next w:val="7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9"/>
    <w:next w:val="7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9"/>
    <w:next w:val="7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9"/>
    <w:next w:val="719"/>
    <w:uiPriority w:val="99"/>
    <w:unhideWhenUsed/>
    <w:pPr>
      <w:spacing w:after="0" w:afterAutospacing="0"/>
    </w:pPr>
  </w:style>
  <w:style w:type="paragraph" w:styleId="719" w:default="1">
    <w:name w:val="Normal"/>
    <w:qFormat/>
    <w:rPr>
      <w:sz w:val="24"/>
      <w:szCs w:val="24"/>
      <w:lang w:eastAsia="zh-CN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Основной шрифт абзаца2"/>
  </w:style>
  <w:style w:type="character" w:styleId="724" w:customStyle="1">
    <w:name w:val="WW8Num1z0"/>
    <w:rPr>
      <w:rFonts w:hint="default"/>
    </w:rPr>
  </w:style>
  <w:style w:type="character" w:styleId="725" w:customStyle="1">
    <w:name w:val="WW8Num1z1"/>
  </w:style>
  <w:style w:type="character" w:styleId="726" w:customStyle="1">
    <w:name w:val="WW8Num1z2"/>
  </w:style>
  <w:style w:type="character" w:styleId="727" w:customStyle="1">
    <w:name w:val="WW8Num1z3"/>
  </w:style>
  <w:style w:type="character" w:styleId="728" w:customStyle="1">
    <w:name w:val="WW8Num1z4"/>
  </w:style>
  <w:style w:type="character" w:styleId="729" w:customStyle="1">
    <w:name w:val="WW8Num1z5"/>
  </w:style>
  <w:style w:type="character" w:styleId="730" w:customStyle="1">
    <w:name w:val="WW8Num1z6"/>
  </w:style>
  <w:style w:type="character" w:styleId="731" w:customStyle="1">
    <w:name w:val="WW8Num1z7"/>
  </w:style>
  <w:style w:type="character" w:styleId="732" w:customStyle="1">
    <w:name w:val="WW8Num1z8"/>
  </w:style>
  <w:style w:type="character" w:styleId="733" w:customStyle="1">
    <w:name w:val="Основной шрифт абзаца1"/>
  </w:style>
  <w:style w:type="character" w:styleId="734" w:customStyle="1">
    <w:name w:val="Верхний колонтитул Знак"/>
    <w:basedOn w:val="733"/>
  </w:style>
  <w:style w:type="character" w:styleId="735" w:customStyle="1">
    <w:name w:val="Нижний колонтитул Знак"/>
    <w:basedOn w:val="733"/>
  </w:style>
  <w:style w:type="character" w:styleId="736" w:customStyle="1">
    <w:name w:val="Текст выноски Знак"/>
    <w:rPr>
      <w:rFonts w:ascii="Tahoma" w:hAnsi="Tahoma" w:cs="Tahoma"/>
      <w:sz w:val="16"/>
      <w:szCs w:val="16"/>
    </w:rPr>
  </w:style>
  <w:style w:type="character" w:styleId="737" w:customStyle="1">
    <w:name w:val="Стандартный HTML Знак"/>
    <w:rPr>
      <w:rFonts w:ascii="Courier New" w:hAnsi="Courier New" w:eastAsia="Times New Roman" w:cs="Courier New"/>
      <w:sz w:val="20"/>
      <w:szCs w:val="20"/>
      <w:lang w:eastAsia="zh-CN"/>
    </w:rPr>
  </w:style>
  <w:style w:type="character" w:styleId="738">
    <w:name w:val="Hyperlink"/>
    <w:rPr>
      <w:color w:val="0563c1"/>
      <w:u w:val="single"/>
    </w:rPr>
  </w:style>
  <w:style w:type="character" w:styleId="739" w:customStyle="1">
    <w:name w:val="Неразрешенное упоминание"/>
    <w:rPr>
      <w:color w:val="605e5c"/>
      <w:shd w:val="clear" w:color="auto" w:fill="e1dfdd"/>
    </w:rPr>
  </w:style>
  <w:style w:type="character" w:styleId="740" w:customStyle="1">
    <w:name w:val="Основной шрифт абзаца3"/>
  </w:style>
  <w:style w:type="paragraph" w:styleId="741" w:customStyle="1">
    <w:name w:val="Заголовок"/>
    <w:basedOn w:val="719"/>
    <w:next w:val="742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742">
    <w:name w:val="Body Text"/>
    <w:basedOn w:val="719"/>
    <w:pPr>
      <w:spacing w:after="140" w:line="276" w:lineRule="auto"/>
    </w:pPr>
  </w:style>
  <w:style w:type="paragraph" w:styleId="743">
    <w:name w:val="List"/>
    <w:basedOn w:val="742"/>
    <w:rPr>
      <w:rFonts w:cs="Lucida Sans"/>
    </w:rPr>
  </w:style>
  <w:style w:type="paragraph" w:styleId="744">
    <w:name w:val="Caption"/>
    <w:basedOn w:val="719"/>
    <w:qFormat/>
    <w:pPr>
      <w:spacing w:before="120" w:after="120"/>
      <w:suppressLineNumbers/>
    </w:pPr>
    <w:rPr>
      <w:rFonts w:cs="Arial"/>
      <w:i/>
      <w:iCs/>
    </w:rPr>
  </w:style>
  <w:style w:type="paragraph" w:styleId="745" w:customStyle="1">
    <w:name w:val="Указатель2"/>
    <w:basedOn w:val="719"/>
    <w:pPr>
      <w:suppressLineNumbers/>
    </w:pPr>
    <w:rPr>
      <w:rFonts w:cs="Arial"/>
    </w:rPr>
  </w:style>
  <w:style w:type="paragraph" w:styleId="746" w:customStyle="1">
    <w:name w:val="Название объекта1"/>
    <w:basedOn w:val="719"/>
    <w:pPr>
      <w:spacing w:before="120" w:after="120"/>
      <w:suppressLineNumbers/>
    </w:pPr>
    <w:rPr>
      <w:rFonts w:cs="Lucida Sans"/>
      <w:i/>
      <w:iCs/>
    </w:rPr>
  </w:style>
  <w:style w:type="paragraph" w:styleId="747" w:customStyle="1">
    <w:name w:val="Указатель1"/>
    <w:basedOn w:val="719"/>
    <w:pPr>
      <w:suppressLineNumbers/>
    </w:pPr>
    <w:rPr>
      <w:rFonts w:cs="Lucida Sans"/>
    </w:rPr>
  </w:style>
  <w:style w:type="paragraph" w:styleId="748" w:customStyle="1">
    <w:name w:val="Верхний и нижний колонтитулы"/>
    <w:basedOn w:val="719"/>
    <w:pPr>
      <w:tabs>
        <w:tab w:val="center" w:pos="4819" w:leader="none"/>
        <w:tab w:val="right" w:pos="9638" w:leader="none"/>
      </w:tabs>
      <w:suppressLineNumbers/>
    </w:pPr>
  </w:style>
  <w:style w:type="paragraph" w:styleId="749" w:customStyle="1">
    <w:name w:val="Колонтитул"/>
    <w:basedOn w:val="719"/>
    <w:pPr>
      <w:tabs>
        <w:tab w:val="center" w:pos="4819" w:leader="none"/>
        <w:tab w:val="right" w:pos="9638" w:leader="none"/>
      </w:tabs>
      <w:suppressLineNumbers/>
    </w:pPr>
  </w:style>
  <w:style w:type="paragraph" w:styleId="750">
    <w:name w:val="Header"/>
    <w:basedOn w:val="719"/>
    <w:rPr>
      <w:rFonts w:ascii="Calibri" w:hAnsi="Calibri" w:eastAsia="Calibri"/>
      <w:sz w:val="22"/>
      <w:szCs w:val="22"/>
    </w:rPr>
  </w:style>
  <w:style w:type="paragraph" w:styleId="751">
    <w:name w:val="Footer"/>
    <w:basedOn w:val="719"/>
    <w:rPr>
      <w:rFonts w:ascii="Calibri" w:hAnsi="Calibri" w:eastAsia="Calibri"/>
      <w:sz w:val="22"/>
      <w:szCs w:val="22"/>
    </w:rPr>
  </w:style>
  <w:style w:type="paragraph" w:styleId="752">
    <w:name w:val="Balloon Text"/>
    <w:basedOn w:val="719"/>
    <w:rPr>
      <w:rFonts w:ascii="Tahoma" w:hAnsi="Tahoma" w:eastAsia="Calibri" w:cs="Tahoma"/>
      <w:sz w:val="16"/>
      <w:szCs w:val="16"/>
    </w:rPr>
  </w:style>
  <w:style w:type="paragraph" w:styleId="753">
    <w:name w:val="HTML Preformatted"/>
    <w:basedOn w:val="719"/>
    <w:rPr>
      <w:rFonts w:ascii="Courier New" w:hAnsi="Courier New" w:cs="Courier New"/>
      <w:sz w:val="20"/>
      <w:szCs w:val="20"/>
    </w:rPr>
  </w:style>
  <w:style w:type="paragraph" w:styleId="754" w:customStyle="1">
    <w:name w:val="Основной текст 21"/>
    <w:basedOn w:val="719"/>
    <w:rPr>
      <w:b/>
      <w:color w:val="00000a"/>
      <w:szCs w:val="20"/>
    </w:rPr>
  </w:style>
  <w:style w:type="paragraph" w:styleId="755">
    <w:name w:val="List Paragraph"/>
    <w:basedOn w:val="719"/>
    <w:qFormat/>
    <w:pPr>
      <w:contextualSpacing/>
      <w:ind w:left="720"/>
      <w:widowControl w:val="off"/>
    </w:pPr>
    <w:rPr>
      <w:rFonts w:ascii="Liberation Serif" w:hAnsi="Liberation Serif" w:eastAsia="SimSun" w:cs="Mangal"/>
      <w:szCs w:val="21"/>
      <w:lang w:bidi="hi-IN"/>
    </w:rPr>
  </w:style>
  <w:style w:type="paragraph" w:styleId="756" w:customStyle="1">
    <w:name w:val="Содержимое таблицы"/>
    <w:basedOn w:val="719"/>
    <w:pPr>
      <w:suppressLineNumbers/>
    </w:pPr>
  </w:style>
  <w:style w:type="paragraph" w:styleId="757" w:customStyle="1">
    <w:name w:val="Содержимое врезки"/>
    <w:basedOn w:val="719"/>
  </w:style>
  <w:style w:type="paragraph" w:styleId="758" w:customStyle="1">
    <w:name w:val="Стандартный HTML1"/>
    <w:basedOn w:val="71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759" w:customStyle="1">
    <w:name w:val="Текст выноски1"/>
    <w:basedOn w:val="719"/>
    <w:rPr>
      <w:rFonts w:ascii="Tahoma" w:hAnsi="Tahoma" w:eastAsia="Calibri" w:cs="Tahoma"/>
      <w:sz w:val="16"/>
      <w:szCs w:val="16"/>
      <w:lang w:eastAsia="en-US"/>
    </w:rPr>
  </w:style>
  <w:style w:type="paragraph" w:styleId="760" w:customStyle="1">
    <w:name w:val="Указатель3"/>
    <w:basedOn w:val="719"/>
    <w:pPr>
      <w:suppressLineNumbers/>
    </w:pPr>
    <w:rPr>
      <w:rFonts w:cs="Arial"/>
    </w:rPr>
  </w:style>
  <w:style w:type="paragraph" w:styleId="761" w:customStyle="1">
    <w:name w:val="caption1"/>
    <w:basedOn w:val="719"/>
    <w:pPr>
      <w:spacing w:before="120" w:after="120"/>
      <w:suppressLineNumbers/>
    </w:pPr>
    <w:rPr>
      <w:rFonts w:cs="Arial"/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ricardo-energ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Роман Владимирович</dc:creator>
  <cp:keywords/>
  <cp:lastModifiedBy>Solomon Solo</cp:lastModifiedBy>
  <cp:revision>13</cp:revision>
  <dcterms:created xsi:type="dcterms:W3CDTF">2025-07-15T06:49:00Z</dcterms:created>
  <dcterms:modified xsi:type="dcterms:W3CDTF">2025-12-09T13:14:50Z</dcterms:modified>
</cp:coreProperties>
</file>